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A84BC" w14:textId="31F08C07" w:rsidR="00C225B1" w:rsidRPr="00C225B1" w:rsidRDefault="00DB7DE7" w:rsidP="00C225B1">
      <w:pPr>
        <w:jc w:val="right"/>
        <w:rPr>
          <w:b/>
          <w:sz w:val="20"/>
        </w:rPr>
      </w:pPr>
      <w:r>
        <w:rPr>
          <w:b/>
          <w:sz w:val="20"/>
        </w:rPr>
        <w:t>Додаток № 12</w:t>
      </w:r>
    </w:p>
    <w:p w14:paraId="6F62DCE9" w14:textId="2F8034C5" w:rsidR="00C225B1" w:rsidRPr="00C225B1" w:rsidRDefault="00DB7DE7" w:rsidP="00C225B1">
      <w:pPr>
        <w:jc w:val="right"/>
        <w:rPr>
          <w:b/>
          <w:sz w:val="20"/>
        </w:rPr>
      </w:pPr>
      <w:r>
        <w:rPr>
          <w:b/>
          <w:sz w:val="20"/>
        </w:rPr>
        <w:t xml:space="preserve">до Договору доручення № </w:t>
      </w:r>
      <w:r w:rsidR="007A689B">
        <w:rPr>
          <w:b/>
          <w:sz w:val="20"/>
          <w:lang w:val="ru-UA"/>
        </w:rPr>
        <w:t>_____</w:t>
      </w:r>
      <w:r>
        <w:rPr>
          <w:b/>
          <w:sz w:val="20"/>
        </w:rPr>
        <w:t xml:space="preserve"> від </w:t>
      </w:r>
      <w:r w:rsidR="007A689B">
        <w:rPr>
          <w:b/>
          <w:sz w:val="20"/>
          <w:lang w:val="ru-UA"/>
        </w:rPr>
        <w:t>________</w:t>
      </w:r>
      <w:r w:rsidR="00C225B1" w:rsidRPr="00C225B1">
        <w:rPr>
          <w:b/>
          <w:sz w:val="20"/>
        </w:rPr>
        <w:t xml:space="preserve"> р. </w:t>
      </w:r>
    </w:p>
    <w:p w14:paraId="66D6A09C" w14:textId="45BB4DB5" w:rsidR="00111C91" w:rsidRPr="00C225B1" w:rsidRDefault="00C225B1" w:rsidP="00C225B1">
      <w:pPr>
        <w:jc w:val="right"/>
        <w:rPr>
          <w:b/>
          <w:sz w:val="20"/>
        </w:rPr>
      </w:pPr>
      <w:r w:rsidRPr="00C225B1">
        <w:rPr>
          <w:b/>
          <w:sz w:val="20"/>
        </w:rPr>
        <w:t>на представництво страховика щодо укладення договорів страхування</w:t>
      </w:r>
    </w:p>
    <w:p w14:paraId="52DC7BEE" w14:textId="59DEBE5B" w:rsidR="00111C91" w:rsidRDefault="00111C91" w:rsidP="00C225B1">
      <w:pPr>
        <w:rPr>
          <w:sz w:val="22"/>
          <w:szCs w:val="22"/>
        </w:rPr>
      </w:pPr>
    </w:p>
    <w:p w14:paraId="513983CC" w14:textId="77777777" w:rsidR="00C225B1" w:rsidRPr="00C225B1" w:rsidRDefault="00C225B1" w:rsidP="00C225B1">
      <w:pPr>
        <w:rPr>
          <w:sz w:val="22"/>
          <w:szCs w:val="22"/>
        </w:rPr>
      </w:pPr>
    </w:p>
    <w:p w14:paraId="6F8B2B94" w14:textId="77777777" w:rsidR="00111C91" w:rsidRPr="00C225B1" w:rsidRDefault="00111C91" w:rsidP="00C225B1">
      <w:pPr>
        <w:shd w:val="clear" w:color="auto" w:fill="FFFFFF"/>
        <w:contextualSpacing/>
        <w:jc w:val="center"/>
        <w:rPr>
          <w:b/>
          <w:bCs/>
          <w:sz w:val="22"/>
          <w:szCs w:val="22"/>
        </w:rPr>
      </w:pPr>
      <w:r w:rsidRPr="00C225B1">
        <w:rPr>
          <w:b/>
          <w:bCs/>
          <w:sz w:val="22"/>
          <w:szCs w:val="22"/>
        </w:rPr>
        <w:t>Порядок надання Повіреним послуг з укладення чи сприяння в укладенні договорів страхування</w:t>
      </w:r>
    </w:p>
    <w:p w14:paraId="4913CFF7" w14:textId="5FC33566" w:rsidR="00111C91" w:rsidRPr="00C225B1" w:rsidRDefault="00111C91" w:rsidP="00C225B1">
      <w:pPr>
        <w:shd w:val="clear" w:color="auto" w:fill="FFFFFF"/>
        <w:contextualSpacing/>
        <w:jc w:val="center"/>
        <w:rPr>
          <w:sz w:val="22"/>
          <w:szCs w:val="22"/>
          <w:lang w:eastAsia="en-US"/>
        </w:rPr>
      </w:pPr>
      <w:r w:rsidRPr="00C225B1">
        <w:rPr>
          <w:rFonts w:eastAsiaTheme="minorHAnsi"/>
          <w:sz w:val="22"/>
          <w:szCs w:val="22"/>
          <w:lang w:eastAsia="en-US"/>
        </w:rPr>
        <w:t>відповідно до Закону «</w:t>
      </w:r>
      <w:r w:rsidRPr="00C225B1">
        <w:rPr>
          <w:sz w:val="22"/>
          <w:szCs w:val="22"/>
          <w:lang w:eastAsia="en-US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 від 06.12.2019 № 361</w:t>
      </w:r>
      <w:r w:rsidR="00C225B1">
        <w:rPr>
          <w:sz w:val="22"/>
          <w:szCs w:val="22"/>
          <w:lang w:eastAsia="en-US"/>
        </w:rPr>
        <w:t>-ІХ</w:t>
      </w:r>
    </w:p>
    <w:p w14:paraId="181E12AC" w14:textId="77777777" w:rsidR="00111C91" w:rsidRPr="00C225B1" w:rsidRDefault="00111C91" w:rsidP="00C225B1">
      <w:pPr>
        <w:shd w:val="clear" w:color="auto" w:fill="FFFFFF"/>
        <w:contextualSpacing/>
        <w:rPr>
          <w:sz w:val="22"/>
          <w:szCs w:val="22"/>
        </w:rPr>
      </w:pPr>
    </w:p>
    <w:p w14:paraId="54BEFF17" w14:textId="77777777" w:rsidR="00111C91" w:rsidRPr="00C225B1" w:rsidRDefault="00111C91" w:rsidP="00C225B1">
      <w:pPr>
        <w:shd w:val="clear" w:color="auto" w:fill="FFFFFF"/>
        <w:jc w:val="center"/>
        <w:rPr>
          <w:b/>
          <w:bCs/>
          <w:sz w:val="22"/>
          <w:szCs w:val="22"/>
        </w:rPr>
      </w:pPr>
      <w:r w:rsidRPr="00C225B1">
        <w:rPr>
          <w:b/>
          <w:bCs/>
          <w:sz w:val="22"/>
          <w:szCs w:val="22"/>
        </w:rPr>
        <w:t xml:space="preserve">1. </w:t>
      </w:r>
      <w:bookmarkStart w:id="0" w:name="_Hlk55818725"/>
      <w:r w:rsidRPr="00C225B1">
        <w:rPr>
          <w:b/>
          <w:bCs/>
          <w:sz w:val="22"/>
          <w:szCs w:val="22"/>
        </w:rPr>
        <w:t>Щодо належної перевірки клієнтів до/під час укладання договорів страхування</w:t>
      </w:r>
      <w:bookmarkEnd w:id="0"/>
      <w:r w:rsidRPr="00C225B1">
        <w:rPr>
          <w:b/>
          <w:bCs/>
          <w:sz w:val="22"/>
          <w:szCs w:val="22"/>
        </w:rPr>
        <w:t>.</w:t>
      </w:r>
    </w:p>
    <w:p w14:paraId="3E4CEE72" w14:textId="2DA6D5B7" w:rsidR="00111C91" w:rsidRPr="00C225B1" w:rsidRDefault="00111C91" w:rsidP="00C225B1">
      <w:pPr>
        <w:pStyle w:val="LO-normal"/>
        <w:widowControl/>
        <w:numPr>
          <w:ilvl w:val="1"/>
          <w:numId w:val="2"/>
        </w:numPr>
        <w:tabs>
          <w:tab w:val="left" w:pos="426"/>
          <w:tab w:val="left" w:pos="993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Клієнти, що звернулись до Повіреного щодо укладання договорів страхування або потенційних клієнтів, яким Повірений може запропонувати послуги страхування до/під час укладання договорів страхування підлягають належній перевірці на присутність неприйнятно високих ризиків, відповідно до яких, заборонено укладання договорів страхування згідно </w:t>
      </w:r>
      <w:bookmarkStart w:id="1" w:name="_Hlk55815041"/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з Законом </w:t>
      </w:r>
      <w:r w:rsidR="00C225B1">
        <w:rPr>
          <w:rFonts w:ascii="Times New Roman" w:eastAsiaTheme="minorHAnsi" w:hAnsi="Times New Roman" w:cs="Times New Roman"/>
          <w:lang w:eastAsia="en-US" w:bidi="ar-SA"/>
        </w:rPr>
        <w:t>України «</w:t>
      </w:r>
      <w:r w:rsidRPr="00C225B1">
        <w:rPr>
          <w:rFonts w:ascii="Times New Roman" w:eastAsia="Times New Roman" w:hAnsi="Times New Roman" w:cs="Times New Roman"/>
          <w:lang w:eastAsia="en-US" w:bidi="ar-SA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="00C225B1">
        <w:rPr>
          <w:rFonts w:ascii="Times New Roman" w:eastAsia="Times New Roman" w:hAnsi="Times New Roman" w:cs="Times New Roman"/>
          <w:lang w:eastAsia="en-US" w:bidi="ar-SA"/>
        </w:rPr>
        <w:t>»</w:t>
      </w:r>
      <w:r w:rsidRPr="00C225B1">
        <w:rPr>
          <w:rFonts w:ascii="Times New Roman" w:eastAsia="Times New Roman" w:hAnsi="Times New Roman" w:cs="Times New Roman"/>
          <w:lang w:eastAsia="en-US" w:bidi="ar-SA"/>
        </w:rPr>
        <w:t xml:space="preserve"> від 06.12.2019 № 361</w:t>
      </w:r>
      <w:r w:rsidR="00C225B1">
        <w:rPr>
          <w:rFonts w:ascii="Times New Roman" w:eastAsia="Times New Roman" w:hAnsi="Times New Roman" w:cs="Times New Roman"/>
          <w:lang w:eastAsia="en-US" w:bidi="ar-SA"/>
        </w:rPr>
        <w:t>-ІХ</w:t>
      </w:r>
      <w:r w:rsidRPr="00C225B1">
        <w:rPr>
          <w:rFonts w:ascii="Times New Roman" w:eastAsia="Times New Roman" w:hAnsi="Times New Roman" w:cs="Times New Roman"/>
          <w:lang w:eastAsia="en-US" w:bidi="ar-SA"/>
        </w:rPr>
        <w:t xml:space="preserve"> (далі – Закон</w:t>
      </w:r>
      <w:r w:rsidR="00C225B1">
        <w:rPr>
          <w:rFonts w:ascii="Times New Roman" w:eastAsia="Times New Roman" w:hAnsi="Times New Roman" w:cs="Times New Roman"/>
          <w:lang w:eastAsia="en-US" w:bidi="ar-SA"/>
        </w:rPr>
        <w:t xml:space="preserve"> № 361-ІХ</w:t>
      </w:r>
      <w:r w:rsidRPr="00C225B1">
        <w:rPr>
          <w:rFonts w:ascii="Times New Roman" w:eastAsia="Times New Roman" w:hAnsi="Times New Roman" w:cs="Times New Roman"/>
          <w:lang w:eastAsia="en-US" w:bidi="ar-SA"/>
        </w:rPr>
        <w:t xml:space="preserve">), </w:t>
      </w:r>
      <w:bookmarkEnd w:id="1"/>
      <w:r w:rsidRPr="00C225B1">
        <w:rPr>
          <w:rFonts w:ascii="Times New Roman" w:eastAsia="Times New Roman" w:hAnsi="Times New Roman" w:cs="Times New Roman"/>
          <w:lang w:eastAsia="en-US" w:bidi="ar-SA"/>
        </w:rPr>
        <w:t>а саме:</w:t>
      </w:r>
    </w:p>
    <w:p w14:paraId="28646422" w14:textId="77777777" w:rsidR="00111C91" w:rsidRPr="00C225B1" w:rsidRDefault="00111C91" w:rsidP="00C225B1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  <w:r w:rsidRPr="00C225B1">
        <w:rPr>
          <w:rFonts w:eastAsiaTheme="minorHAnsi"/>
          <w:sz w:val="22"/>
          <w:szCs w:val="22"/>
          <w:lang w:eastAsia="en-US"/>
        </w:rPr>
        <w:t>клієнти - фізичні особи, що включені до переліку осіб, пов’язаних з провадженням терористичної діяльності;</w:t>
      </w:r>
    </w:p>
    <w:p w14:paraId="2E62223A" w14:textId="77777777" w:rsidR="00111C91" w:rsidRPr="00C225B1" w:rsidRDefault="00111C91" w:rsidP="00C225B1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  <w:r w:rsidRPr="00C225B1">
        <w:rPr>
          <w:rFonts w:eastAsiaTheme="minorHAnsi"/>
          <w:sz w:val="22"/>
          <w:szCs w:val="22"/>
          <w:lang w:eastAsia="en-US"/>
        </w:rPr>
        <w:t>клієнти - юридичні особи, що включені до переліку осіб, пов’язаних з провадженням терористичної діяльності;</w:t>
      </w:r>
    </w:p>
    <w:p w14:paraId="05C7D58E" w14:textId="4B644291" w:rsidR="00111C91" w:rsidRPr="00C225B1" w:rsidRDefault="00111C91" w:rsidP="00C225B1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  <w:r w:rsidRPr="00C225B1">
        <w:rPr>
          <w:rFonts w:eastAsiaTheme="minorHAnsi"/>
          <w:sz w:val="22"/>
          <w:szCs w:val="22"/>
          <w:lang w:eastAsia="en-US"/>
        </w:rPr>
        <w:t xml:space="preserve">клієнти - юридичні особи кінцеві </w:t>
      </w:r>
      <w:proofErr w:type="spellStart"/>
      <w:r w:rsidRPr="00C225B1">
        <w:rPr>
          <w:rFonts w:eastAsiaTheme="minorHAnsi"/>
          <w:sz w:val="22"/>
          <w:szCs w:val="22"/>
          <w:lang w:eastAsia="en-US"/>
        </w:rPr>
        <w:t>бенефіціарні</w:t>
      </w:r>
      <w:proofErr w:type="spellEnd"/>
      <w:r w:rsidRPr="00C225B1">
        <w:rPr>
          <w:rFonts w:eastAsiaTheme="minorHAnsi"/>
          <w:sz w:val="22"/>
          <w:szCs w:val="22"/>
          <w:lang w:eastAsia="en-US"/>
        </w:rPr>
        <w:t xml:space="preserve"> власники</w:t>
      </w:r>
      <w:r w:rsidR="00B0788C" w:rsidRPr="00B0788C">
        <w:rPr>
          <w:rFonts w:eastAsiaTheme="minorHAnsi"/>
          <w:sz w:val="22"/>
          <w:szCs w:val="22"/>
          <w:lang w:eastAsia="en-US"/>
        </w:rPr>
        <w:t xml:space="preserve"> (дал</w:t>
      </w:r>
      <w:r w:rsidR="00B0788C">
        <w:rPr>
          <w:rFonts w:eastAsiaTheme="minorHAnsi"/>
          <w:sz w:val="22"/>
          <w:szCs w:val="22"/>
          <w:lang w:eastAsia="en-US"/>
        </w:rPr>
        <w:t>і – КБВ)</w:t>
      </w:r>
      <w:r w:rsidRPr="00C225B1">
        <w:rPr>
          <w:rFonts w:eastAsiaTheme="minorHAnsi"/>
          <w:sz w:val="22"/>
          <w:szCs w:val="22"/>
          <w:lang w:eastAsia="en-US"/>
        </w:rPr>
        <w:t>, яких включені до переліку осіб, пов’язаних з провадженням терористичної діяльності;</w:t>
      </w:r>
    </w:p>
    <w:p w14:paraId="5E584AD4" w14:textId="77777777" w:rsidR="00111C91" w:rsidRPr="00C225B1" w:rsidRDefault="00111C91" w:rsidP="00C225B1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  <w:r w:rsidRPr="00C225B1">
        <w:rPr>
          <w:rFonts w:eastAsiaTheme="minorHAnsi"/>
          <w:sz w:val="22"/>
          <w:szCs w:val="22"/>
          <w:lang w:eastAsia="en-US"/>
        </w:rPr>
        <w:t>клієнти - фізичні особи, які діють від імені осіб, що включені до переліку осіб, пов’язаних з провадженням терористичної діяльності;</w:t>
      </w:r>
    </w:p>
    <w:p w14:paraId="7C3B813A" w14:textId="77777777" w:rsidR="00111C91" w:rsidRPr="00C225B1" w:rsidRDefault="00111C91" w:rsidP="00C225B1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  <w:r w:rsidRPr="00C225B1">
        <w:rPr>
          <w:rFonts w:eastAsiaTheme="minorHAnsi"/>
          <w:sz w:val="22"/>
          <w:szCs w:val="22"/>
          <w:lang w:eastAsia="en-US"/>
        </w:rPr>
        <w:t>клієнти - юридичні та фізичні особи, щодо яких застосовано міжнародні санкції.</w:t>
      </w:r>
    </w:p>
    <w:p w14:paraId="6073795A" w14:textId="5348571F" w:rsidR="00111C91" w:rsidRPr="00C225B1" w:rsidRDefault="00111C91" w:rsidP="00C225B1">
      <w:pPr>
        <w:pStyle w:val="LO-normal"/>
        <w:widowControl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0" w:line="240" w:lineRule="auto"/>
        <w:ind w:left="0" w:right="-1" w:firstLine="0"/>
        <w:jc w:val="both"/>
        <w:rPr>
          <w:rFonts w:ascii="Times New Roman" w:eastAsiaTheme="minorHAnsi" w:hAnsi="Times New Roman" w:cs="Times New Roman"/>
          <w:color w:val="2F5496" w:themeColor="accent1" w:themeShade="BF"/>
          <w:lang w:eastAsia="en-US"/>
        </w:rPr>
      </w:pPr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Таку перевірку </w:t>
      </w:r>
      <w:r w:rsidR="00B542DF">
        <w:rPr>
          <w:rFonts w:ascii="Times New Roman" w:eastAsiaTheme="minorHAnsi" w:hAnsi="Times New Roman" w:cs="Times New Roman"/>
          <w:lang w:eastAsia="en-US" w:bidi="ar-SA"/>
        </w:rPr>
        <w:t>Довіритель</w:t>
      </w:r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 здійснює в автоматичному режимі шляхом порівняння даних щодо клієнтів за договорами страхування із актуальним переліком осіб, пов’язаних з провадженням терористичної діяльності та/або щодо яких застосовано міжнародні санкції (далі - список терористів) за допомогою програми 1С – 8.3 «Управління страховою компанією» (далі – Програма). В цій Програмі обліковується інформація щодо клієнтів, які звернулись до </w:t>
      </w:r>
      <w:r w:rsidR="00B542DF">
        <w:rPr>
          <w:rFonts w:ascii="Times New Roman" w:eastAsiaTheme="minorHAnsi" w:hAnsi="Times New Roman" w:cs="Times New Roman"/>
          <w:lang w:eastAsia="en-US" w:bidi="ar-SA"/>
        </w:rPr>
        <w:t>Довірителя</w:t>
      </w:r>
      <w:r w:rsidRPr="00C225B1">
        <w:rPr>
          <w:rFonts w:ascii="Times New Roman" w:eastAsiaTheme="minorHAnsi" w:hAnsi="Times New Roman" w:cs="Times New Roman"/>
          <w:lang w:eastAsia="en-US" w:bidi="ar-SA"/>
        </w:rPr>
        <w:t>/Повіреного для укладання договорів страхування та актуальна інформація щодо Переліку терористів, яка імпортується в Програму з відкритих актуальних джерел, зокрема згідно інформації, яка розміщена на сайті Держфінмоніторингу:</w:t>
      </w:r>
      <w:r w:rsidR="00C225B1" w:rsidRPr="00C225B1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hyperlink r:id="rId8" w:history="1">
        <w:r w:rsidRPr="00C225B1">
          <w:rPr>
            <w:rStyle w:val="a5"/>
            <w:rFonts w:ascii="Times New Roman" w:eastAsiaTheme="minorHAnsi" w:hAnsi="Times New Roman" w:cs="Times New Roman"/>
            <w:lang w:eastAsia="en-US"/>
          </w:rPr>
          <w:t>https://fiu.gov.ua/pages/dijalnist/protidija-terorizmu/perelik-teroristiv/aktualnij-perelik-osib-pov-yazanix-iz-zdijsnennyam-teroristichnoji-diyalnosti-abo-stosovno-yakix-zastosovano-mizhnarodni-sankcziji</w:t>
        </w:r>
      </w:hyperlink>
      <w:r w:rsidRPr="00C225B1">
        <w:rPr>
          <w:rFonts w:ascii="Times New Roman" w:eastAsiaTheme="minorHAnsi" w:hAnsi="Times New Roman" w:cs="Times New Roman"/>
          <w:color w:val="2F5496" w:themeColor="accent1" w:themeShade="BF"/>
          <w:lang w:eastAsia="en-US"/>
        </w:rPr>
        <w:t xml:space="preserve"> .</w:t>
      </w:r>
    </w:p>
    <w:p w14:paraId="490348C3" w14:textId="6AC8EDD8" w:rsidR="00111C91" w:rsidRPr="00C225B1" w:rsidRDefault="00111C91" w:rsidP="00C225B1">
      <w:pPr>
        <w:pStyle w:val="LO-normal"/>
        <w:widowControl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Для такої перевірки </w:t>
      </w:r>
      <w:r w:rsidR="00B542DF">
        <w:rPr>
          <w:rFonts w:ascii="Times New Roman" w:eastAsiaTheme="minorHAnsi" w:hAnsi="Times New Roman" w:cs="Times New Roman"/>
          <w:lang w:eastAsia="en-US" w:bidi="ar-SA"/>
        </w:rPr>
        <w:t>Довіритель</w:t>
      </w:r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 отримує від Повіреного інформацію (документи) про звернення клієнтів щодо укладання договорів страхування або потенційних клієнтів, у вигляді звіту в EXCEL форматі (</w:t>
      </w:r>
      <w:r w:rsidR="00C225B1">
        <w:rPr>
          <w:rFonts w:ascii="Times New Roman" w:eastAsiaTheme="minorHAnsi" w:hAnsi="Times New Roman" w:cs="Times New Roman"/>
          <w:lang w:eastAsia="en-US" w:bidi="ar-SA"/>
        </w:rPr>
        <w:t>д</w:t>
      </w:r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алі </w:t>
      </w:r>
      <w:r w:rsidR="00C225B1">
        <w:rPr>
          <w:rFonts w:ascii="Times New Roman" w:eastAsiaTheme="minorHAnsi" w:hAnsi="Times New Roman" w:cs="Times New Roman"/>
          <w:lang w:eastAsia="en-US" w:bidi="ar-SA"/>
        </w:rPr>
        <w:t xml:space="preserve">- </w:t>
      </w:r>
      <w:r w:rsidRPr="00C225B1">
        <w:rPr>
          <w:rFonts w:ascii="Times New Roman" w:eastAsiaTheme="minorHAnsi" w:hAnsi="Times New Roman" w:cs="Times New Roman"/>
          <w:lang w:eastAsia="en-US" w:bidi="ar-SA"/>
        </w:rPr>
        <w:t>Звіт</w:t>
      </w:r>
      <w:bookmarkStart w:id="2" w:name="_Hlk55817855"/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), </w:t>
      </w:r>
      <w:bookmarkEnd w:id="2"/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який надсилається електронною поштою Уповноваженому працівнику </w:t>
      </w:r>
      <w:r w:rsidR="00B542DF">
        <w:rPr>
          <w:rFonts w:ascii="Times New Roman" w:eastAsiaTheme="minorHAnsi" w:hAnsi="Times New Roman" w:cs="Times New Roman"/>
          <w:lang w:eastAsia="en-US" w:bidi="ar-SA"/>
        </w:rPr>
        <w:t>Довірителя</w:t>
      </w:r>
      <w:r w:rsidRPr="00C225B1">
        <w:rPr>
          <w:rFonts w:ascii="Times New Roman" w:eastAsiaTheme="minorHAnsi" w:hAnsi="Times New Roman" w:cs="Times New Roman"/>
          <w:lang w:eastAsia="en-US" w:bidi="ar-SA"/>
        </w:rPr>
        <w:t>, який здійснює належну перевірку клієнтів згідно з посадовими об</w:t>
      </w:r>
      <w:r w:rsidR="00C225B1">
        <w:rPr>
          <w:rFonts w:ascii="Times New Roman" w:eastAsiaTheme="minorHAnsi" w:hAnsi="Times New Roman" w:cs="Times New Roman"/>
          <w:lang w:eastAsia="en-US" w:bidi="ar-SA"/>
        </w:rPr>
        <w:t>ов’язками</w:t>
      </w:r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="00C225B1" w:rsidRPr="00C225B1">
        <w:rPr>
          <w:rFonts w:ascii="Times New Roman" w:eastAsiaTheme="minorHAnsi" w:hAnsi="Times New Roman" w:cs="Times New Roman"/>
          <w:lang w:eastAsia="en-US" w:bidi="ar-SA"/>
        </w:rPr>
        <w:t>(Додаток № 1 до цього Порядку).</w:t>
      </w:r>
      <w:r w:rsidR="00C225B1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Після належної перевірки клієнтів </w:t>
      </w:r>
      <w:r w:rsidR="00B542DF">
        <w:rPr>
          <w:rFonts w:ascii="Times New Roman" w:eastAsiaTheme="minorHAnsi" w:hAnsi="Times New Roman" w:cs="Times New Roman"/>
          <w:lang w:eastAsia="en-US" w:bidi="ar-SA"/>
        </w:rPr>
        <w:t>Довіритель</w:t>
      </w:r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 надсилає на електронну пошту агента дозвіл на укладання договору страхування. У разі виявлення клієнта в списку терористів/міжнародних санкцій, </w:t>
      </w:r>
      <w:r w:rsidR="00B542DF">
        <w:rPr>
          <w:rFonts w:ascii="Times New Roman" w:eastAsiaTheme="minorHAnsi" w:hAnsi="Times New Roman" w:cs="Times New Roman"/>
          <w:lang w:eastAsia="en-US" w:bidi="ar-SA"/>
        </w:rPr>
        <w:t>Довіритель</w:t>
      </w:r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 надсилає</w:t>
      </w:r>
      <w:r w:rsidRPr="00C225B1">
        <w:rPr>
          <w:rFonts w:eastAsiaTheme="minorHAnsi"/>
          <w:lang w:eastAsia="en-US"/>
        </w:rPr>
        <w:t xml:space="preserve"> </w:t>
      </w:r>
      <w:r w:rsidRPr="00C225B1">
        <w:rPr>
          <w:rFonts w:ascii="Times New Roman" w:eastAsiaTheme="minorHAnsi" w:hAnsi="Times New Roman" w:cs="Times New Roman"/>
          <w:lang w:eastAsia="en-US" w:bidi="ar-SA"/>
        </w:rPr>
        <w:t>агенту відмову на укладання договору стр</w:t>
      </w:r>
      <w:bookmarkStart w:id="3" w:name="_Hlk55820414"/>
      <w:r w:rsidR="00C225B1">
        <w:rPr>
          <w:rFonts w:ascii="Times New Roman" w:eastAsiaTheme="minorHAnsi" w:hAnsi="Times New Roman" w:cs="Times New Roman"/>
          <w:lang w:eastAsia="en-US" w:bidi="ar-SA"/>
        </w:rPr>
        <w:t>ахування.</w:t>
      </w:r>
    </w:p>
    <w:p w14:paraId="1E0B3D3B" w14:textId="11D5DD45" w:rsidR="00111C91" w:rsidRPr="00C225B1" w:rsidRDefault="00111C91" w:rsidP="00C225B1">
      <w:pPr>
        <w:pStyle w:val="LO-normal"/>
        <w:widowControl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В подальшому, на підставі, отриманої інформації зі Звіту та з інших джерел, </w:t>
      </w:r>
      <w:r w:rsidR="00B542DF">
        <w:rPr>
          <w:rFonts w:ascii="Times New Roman" w:eastAsiaTheme="minorHAnsi" w:hAnsi="Times New Roman" w:cs="Times New Roman"/>
          <w:lang w:eastAsia="en-US" w:bidi="ar-SA"/>
        </w:rPr>
        <w:t>Довіритель</w:t>
      </w:r>
      <w:r w:rsidRPr="00C225B1">
        <w:rPr>
          <w:rFonts w:ascii="Times New Roman" w:eastAsiaTheme="minorHAnsi" w:hAnsi="Times New Roman" w:cs="Times New Roman"/>
          <w:lang w:eastAsia="en-US" w:bidi="ar-SA"/>
        </w:rPr>
        <w:t xml:space="preserve"> здійснює оцінку інших ризиків ділових відносин із клієнтами та вживає заходів належної перевірки, пропорційних такому ризику.</w:t>
      </w:r>
    </w:p>
    <w:bookmarkEnd w:id="3"/>
    <w:p w14:paraId="3038B27D" w14:textId="77777777" w:rsidR="00111C91" w:rsidRPr="00C225B1" w:rsidRDefault="00111C91" w:rsidP="00C225B1">
      <w:pPr>
        <w:shd w:val="clear" w:color="auto" w:fill="FFFFFF"/>
        <w:rPr>
          <w:sz w:val="22"/>
          <w:szCs w:val="22"/>
        </w:rPr>
      </w:pPr>
    </w:p>
    <w:p w14:paraId="0A2425C7" w14:textId="77777777" w:rsidR="00111C91" w:rsidRPr="00C225B1" w:rsidRDefault="00111C91" w:rsidP="00C225B1">
      <w:pPr>
        <w:shd w:val="clear" w:color="auto" w:fill="FFFFFF"/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C225B1">
        <w:rPr>
          <w:b/>
          <w:bCs/>
          <w:sz w:val="22"/>
          <w:szCs w:val="22"/>
        </w:rPr>
        <w:t>2. Щодо належної перевірки клієнтів до/під час виплати страхового відшкодування.</w:t>
      </w:r>
    </w:p>
    <w:p w14:paraId="0C11516D" w14:textId="77777777" w:rsidR="008D136D" w:rsidRPr="00C225B1" w:rsidRDefault="008D136D" w:rsidP="00C225B1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contextualSpacing w:val="0"/>
        <w:rPr>
          <w:vanish/>
          <w:sz w:val="22"/>
          <w:szCs w:val="22"/>
        </w:rPr>
      </w:pPr>
    </w:p>
    <w:p w14:paraId="73ED58DE" w14:textId="77777777" w:rsidR="008D136D" w:rsidRPr="00C225B1" w:rsidRDefault="008D136D" w:rsidP="00C225B1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contextualSpacing w:val="0"/>
        <w:rPr>
          <w:vanish/>
          <w:sz w:val="22"/>
          <w:szCs w:val="22"/>
        </w:rPr>
      </w:pPr>
    </w:p>
    <w:p w14:paraId="27C9F7E5" w14:textId="771D8042" w:rsidR="00111C91" w:rsidRPr="00C225B1" w:rsidRDefault="00111C91" w:rsidP="00C225B1">
      <w:pPr>
        <w:pStyle w:val="a7"/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0"/>
        <w:contextualSpacing w:val="0"/>
        <w:rPr>
          <w:sz w:val="22"/>
          <w:szCs w:val="22"/>
        </w:rPr>
      </w:pPr>
      <w:r w:rsidRPr="00C225B1">
        <w:rPr>
          <w:sz w:val="22"/>
          <w:szCs w:val="22"/>
        </w:rPr>
        <w:t>Повірений</w:t>
      </w:r>
      <w:r w:rsidR="00F94E85">
        <w:rPr>
          <w:sz w:val="22"/>
          <w:szCs w:val="22"/>
        </w:rPr>
        <w:t xml:space="preserve"> </w:t>
      </w:r>
      <w:r w:rsidRPr="00C225B1">
        <w:rPr>
          <w:sz w:val="22"/>
          <w:szCs w:val="22"/>
        </w:rPr>
        <w:t xml:space="preserve">під час збору інформації та документів для врегулювання страхової події надає </w:t>
      </w:r>
      <w:r w:rsidR="00B542DF">
        <w:rPr>
          <w:sz w:val="22"/>
          <w:szCs w:val="22"/>
        </w:rPr>
        <w:t>Довірителю</w:t>
      </w:r>
      <w:r w:rsidRPr="00C225B1">
        <w:rPr>
          <w:sz w:val="22"/>
          <w:szCs w:val="22"/>
        </w:rPr>
        <w:t xml:space="preserve"> наступну інформацію і документи для здійснення </w:t>
      </w:r>
      <w:r w:rsidR="00B542DF">
        <w:rPr>
          <w:sz w:val="22"/>
          <w:szCs w:val="22"/>
        </w:rPr>
        <w:t>Довірителем</w:t>
      </w:r>
      <w:r w:rsidRPr="00C225B1">
        <w:rPr>
          <w:sz w:val="22"/>
          <w:szCs w:val="22"/>
        </w:rPr>
        <w:t xml:space="preserve"> належної перевірки Страхувальника/Вигодонабувача та прийняття рішення </w:t>
      </w:r>
      <w:r w:rsidR="00B542DF">
        <w:rPr>
          <w:sz w:val="22"/>
          <w:szCs w:val="22"/>
        </w:rPr>
        <w:t>Довірителем про виплату/не</w:t>
      </w:r>
      <w:r w:rsidRPr="00C225B1">
        <w:rPr>
          <w:sz w:val="22"/>
          <w:szCs w:val="22"/>
        </w:rPr>
        <w:t xml:space="preserve">виплату страхового відшкодування </w:t>
      </w:r>
      <w:bookmarkStart w:id="4" w:name="_Hlk52642283"/>
      <w:r w:rsidRPr="00C225B1">
        <w:rPr>
          <w:sz w:val="22"/>
          <w:szCs w:val="22"/>
        </w:rPr>
        <w:t>Страхувальнику/Вигодонабувачу</w:t>
      </w:r>
      <w:bookmarkEnd w:id="4"/>
      <w:r w:rsidRPr="00C225B1">
        <w:rPr>
          <w:sz w:val="22"/>
          <w:szCs w:val="22"/>
        </w:rPr>
        <w:t>.</w:t>
      </w:r>
    </w:p>
    <w:p w14:paraId="0A37D34D" w14:textId="5C4429D7" w:rsidR="00111C91" w:rsidRPr="00C225B1" w:rsidRDefault="00111C91" w:rsidP="00C225B1">
      <w:pPr>
        <w:pStyle w:val="a7"/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0"/>
        <w:contextualSpacing w:val="0"/>
        <w:rPr>
          <w:sz w:val="22"/>
          <w:szCs w:val="22"/>
        </w:rPr>
      </w:pPr>
      <w:bookmarkStart w:id="5" w:name="_Hlk55819993"/>
      <w:r w:rsidRPr="00C225B1">
        <w:rPr>
          <w:sz w:val="22"/>
          <w:szCs w:val="22"/>
        </w:rPr>
        <w:t>Документи для проведення</w:t>
      </w:r>
      <w:r w:rsidRPr="00C225B1">
        <w:rPr>
          <w:sz w:val="22"/>
          <w:szCs w:val="22"/>
          <w:lang w:val="ru-RU"/>
        </w:rPr>
        <w:t xml:space="preserve"> </w:t>
      </w:r>
      <w:r w:rsidRPr="00C225B1">
        <w:rPr>
          <w:sz w:val="22"/>
          <w:szCs w:val="22"/>
        </w:rPr>
        <w:t>належної перевірки Страхувальника/Вигодонабувача - фізичної особи щодо страхового відшкодування:</w:t>
      </w:r>
    </w:p>
    <w:p w14:paraId="1AB1F2EA" w14:textId="7AD56AAB" w:rsidR="00111C91" w:rsidRPr="00C225B1" w:rsidRDefault="00111C91" w:rsidP="00C225B1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  <w:bookmarkStart w:id="6" w:name="_Hlk55820231"/>
      <w:bookmarkEnd w:id="5"/>
      <w:r w:rsidRPr="00C225B1">
        <w:rPr>
          <w:rFonts w:eastAsiaTheme="minorHAnsi"/>
          <w:sz w:val="22"/>
          <w:szCs w:val="22"/>
          <w:lang w:eastAsia="en-US"/>
        </w:rPr>
        <w:t>Заява про виплату страхового відшкодування (далі – Заява), в якій заповнюються всі вказані в ній рядки</w:t>
      </w:r>
      <w:bookmarkEnd w:id="6"/>
      <w:r w:rsidRPr="00C225B1">
        <w:rPr>
          <w:rFonts w:eastAsiaTheme="minorHAnsi"/>
          <w:sz w:val="22"/>
          <w:szCs w:val="22"/>
          <w:lang w:eastAsia="en-US"/>
        </w:rPr>
        <w:t xml:space="preserve"> (Додаток </w:t>
      </w:r>
      <w:r w:rsidR="00C225B1">
        <w:rPr>
          <w:rFonts w:eastAsiaTheme="minorHAnsi"/>
          <w:sz w:val="22"/>
          <w:szCs w:val="22"/>
          <w:lang w:eastAsia="en-US"/>
        </w:rPr>
        <w:t xml:space="preserve">№ </w:t>
      </w:r>
      <w:r w:rsidR="00A46630" w:rsidRPr="00C225B1">
        <w:rPr>
          <w:rFonts w:eastAsiaTheme="minorHAnsi"/>
          <w:sz w:val="22"/>
          <w:szCs w:val="22"/>
          <w:lang w:eastAsia="en-US"/>
        </w:rPr>
        <w:t xml:space="preserve">2 до </w:t>
      </w:r>
      <w:r w:rsidR="00C225B1">
        <w:rPr>
          <w:rFonts w:eastAsiaTheme="minorHAnsi"/>
          <w:sz w:val="22"/>
          <w:szCs w:val="22"/>
          <w:lang w:eastAsia="en-US"/>
        </w:rPr>
        <w:t xml:space="preserve">цього </w:t>
      </w:r>
      <w:r w:rsidR="00A46630" w:rsidRPr="00C225B1">
        <w:rPr>
          <w:rFonts w:eastAsiaTheme="minorHAnsi"/>
          <w:sz w:val="22"/>
          <w:szCs w:val="22"/>
          <w:lang w:eastAsia="en-US"/>
        </w:rPr>
        <w:t>Порядку</w:t>
      </w:r>
      <w:r w:rsidRPr="00C225B1">
        <w:rPr>
          <w:rFonts w:eastAsiaTheme="minorHAnsi"/>
          <w:sz w:val="22"/>
          <w:szCs w:val="22"/>
          <w:lang w:eastAsia="en-US"/>
        </w:rPr>
        <w:t xml:space="preserve">). Зразок заповнення Заяви </w:t>
      </w:r>
      <w:r w:rsidR="00C225B1">
        <w:rPr>
          <w:rFonts w:eastAsiaTheme="minorHAnsi"/>
          <w:sz w:val="22"/>
          <w:szCs w:val="22"/>
          <w:lang w:eastAsia="en-US"/>
        </w:rPr>
        <w:t xml:space="preserve">наведений в </w:t>
      </w:r>
      <w:r w:rsidRPr="00C225B1">
        <w:rPr>
          <w:rFonts w:eastAsiaTheme="minorHAnsi"/>
          <w:sz w:val="22"/>
          <w:szCs w:val="22"/>
          <w:lang w:eastAsia="en-US"/>
        </w:rPr>
        <w:t>Додатк</w:t>
      </w:r>
      <w:r w:rsidR="00C225B1">
        <w:rPr>
          <w:rFonts w:eastAsiaTheme="minorHAnsi"/>
          <w:sz w:val="22"/>
          <w:szCs w:val="22"/>
          <w:lang w:eastAsia="en-US"/>
        </w:rPr>
        <w:t>у</w:t>
      </w:r>
      <w:r w:rsidRPr="00C225B1">
        <w:rPr>
          <w:rFonts w:eastAsiaTheme="minorHAnsi"/>
          <w:sz w:val="22"/>
          <w:szCs w:val="22"/>
          <w:lang w:eastAsia="en-US"/>
        </w:rPr>
        <w:t xml:space="preserve"> </w:t>
      </w:r>
      <w:r w:rsidR="00C225B1">
        <w:rPr>
          <w:rFonts w:eastAsiaTheme="minorHAnsi"/>
          <w:sz w:val="22"/>
          <w:szCs w:val="22"/>
          <w:lang w:eastAsia="en-US"/>
        </w:rPr>
        <w:t xml:space="preserve">№ </w:t>
      </w:r>
      <w:r w:rsidR="00A46630" w:rsidRPr="00C225B1">
        <w:rPr>
          <w:rFonts w:eastAsiaTheme="minorHAnsi"/>
          <w:sz w:val="22"/>
          <w:szCs w:val="22"/>
          <w:lang w:eastAsia="en-US"/>
        </w:rPr>
        <w:t xml:space="preserve">3 до </w:t>
      </w:r>
      <w:r w:rsidR="00C225B1">
        <w:rPr>
          <w:rFonts w:eastAsiaTheme="minorHAnsi"/>
          <w:sz w:val="22"/>
          <w:szCs w:val="22"/>
          <w:lang w:eastAsia="en-US"/>
        </w:rPr>
        <w:t xml:space="preserve">цього </w:t>
      </w:r>
      <w:r w:rsidR="00A46630" w:rsidRPr="00C225B1">
        <w:rPr>
          <w:rFonts w:eastAsiaTheme="minorHAnsi"/>
          <w:sz w:val="22"/>
          <w:szCs w:val="22"/>
          <w:lang w:eastAsia="en-US"/>
        </w:rPr>
        <w:t>Порядку</w:t>
      </w:r>
      <w:r w:rsidRPr="00C225B1">
        <w:rPr>
          <w:rFonts w:eastAsiaTheme="minorHAnsi"/>
          <w:sz w:val="22"/>
          <w:szCs w:val="22"/>
          <w:lang w:eastAsia="en-US"/>
        </w:rPr>
        <w:t>;</w:t>
      </w:r>
    </w:p>
    <w:p w14:paraId="37C0A87D" w14:textId="77777777" w:rsidR="00111C91" w:rsidRPr="00C225B1" w:rsidRDefault="00111C91" w:rsidP="00C225B1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  <w:r w:rsidRPr="00C225B1">
        <w:rPr>
          <w:rFonts w:eastAsiaTheme="minorHAnsi"/>
          <w:sz w:val="22"/>
          <w:szCs w:val="22"/>
          <w:lang w:eastAsia="en-US"/>
        </w:rPr>
        <w:t>сканована копія паспорту громадянина України у вигляді книжечки (1 та 2 сторінки, 3 і 4 сторінки у випадку, якщо в паспорт вклеювалась нова фотокартка після досягнення особою 25-ти, 45-ти років, сторінки із пропискою) або паспорт громадянина України у вигляді пластикової картки з електронним безконтактним носієм разом з витягом з Єдиного демографічного реєстру;</w:t>
      </w:r>
    </w:p>
    <w:p w14:paraId="750CA710" w14:textId="77777777" w:rsidR="00111C91" w:rsidRPr="00C225B1" w:rsidRDefault="00111C91" w:rsidP="00C225B1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  <w:r w:rsidRPr="00C225B1">
        <w:rPr>
          <w:rFonts w:eastAsiaTheme="minorHAnsi"/>
          <w:sz w:val="22"/>
          <w:szCs w:val="22"/>
          <w:lang w:eastAsia="en-US"/>
        </w:rPr>
        <w:lastRenderedPageBreak/>
        <w:t xml:space="preserve">сканована копія </w:t>
      </w:r>
      <w:bookmarkStart w:id="7" w:name="_Hlk52788349"/>
      <w:r w:rsidRPr="00C225B1">
        <w:rPr>
          <w:rFonts w:eastAsiaTheme="minorHAnsi"/>
          <w:sz w:val="22"/>
          <w:szCs w:val="22"/>
          <w:lang w:eastAsia="en-US"/>
        </w:rPr>
        <w:t xml:space="preserve">Довідки про присвоєння ідентифікаційного коду </w:t>
      </w:r>
      <w:bookmarkEnd w:id="7"/>
      <w:r w:rsidRPr="00C225B1">
        <w:rPr>
          <w:rFonts w:eastAsiaTheme="minorHAnsi"/>
          <w:sz w:val="22"/>
          <w:szCs w:val="22"/>
          <w:lang w:eastAsia="en-US"/>
        </w:rPr>
        <w:t>або сторінка паспорту, яка містить відмітку органів Державної податкової служби про те, що фізична особа за релігійними переконаннями або за іншими мотивами відмовилась від отримання ідентифікаційного коду, або сторону паспорту у вигляді картки, де вказаний ідентифікаційний номер;</w:t>
      </w:r>
    </w:p>
    <w:p w14:paraId="017200FC" w14:textId="77777777" w:rsidR="00111C91" w:rsidRPr="00C225B1" w:rsidRDefault="00111C91" w:rsidP="00C225B1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  <w:r w:rsidRPr="00C225B1">
        <w:rPr>
          <w:rFonts w:eastAsiaTheme="minorHAnsi"/>
          <w:sz w:val="22"/>
          <w:szCs w:val="22"/>
          <w:lang w:eastAsia="en-US"/>
        </w:rPr>
        <w:t>якщо Страхувальник в Заяві вказує Вигодонабувача, як отримувача страхового відшкодування, то надаються копії паспорта та Довідки про присвоєння ідентифікаційного коду Вигодонабувача.</w:t>
      </w:r>
    </w:p>
    <w:p w14:paraId="0D9C73E1" w14:textId="771E3C61" w:rsidR="00111C91" w:rsidRPr="00C225B1" w:rsidRDefault="00111C91" w:rsidP="00C225B1">
      <w:pPr>
        <w:pStyle w:val="a7"/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0"/>
        <w:contextualSpacing w:val="0"/>
        <w:rPr>
          <w:sz w:val="22"/>
          <w:szCs w:val="22"/>
        </w:rPr>
      </w:pPr>
      <w:r w:rsidRPr="00C225B1">
        <w:rPr>
          <w:sz w:val="22"/>
          <w:szCs w:val="22"/>
        </w:rPr>
        <w:t>Документ для проведення належної перевірки Страхувальника/Виго</w:t>
      </w:r>
      <w:r w:rsidR="00C225B1">
        <w:rPr>
          <w:sz w:val="22"/>
          <w:szCs w:val="22"/>
        </w:rPr>
        <w:t>донабувача – юридичної особи/фізично-особи-підприємця</w:t>
      </w:r>
      <w:r w:rsidRPr="00C225B1">
        <w:rPr>
          <w:sz w:val="22"/>
          <w:szCs w:val="22"/>
        </w:rPr>
        <w:t xml:space="preserve"> щодо страхового відшкодування - заява про виплату страхового відшкодування.</w:t>
      </w:r>
    </w:p>
    <w:p w14:paraId="46163849" w14:textId="08061232" w:rsidR="00111C91" w:rsidRPr="00C225B1" w:rsidRDefault="00111C91" w:rsidP="00C225B1">
      <w:pPr>
        <w:pStyle w:val="a7"/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0"/>
        <w:contextualSpacing w:val="0"/>
        <w:rPr>
          <w:sz w:val="22"/>
          <w:szCs w:val="22"/>
        </w:rPr>
      </w:pPr>
      <w:r w:rsidRPr="00C225B1">
        <w:rPr>
          <w:sz w:val="22"/>
          <w:szCs w:val="22"/>
        </w:rPr>
        <w:t xml:space="preserve">В подальшому, на підставі, отриманої інформації із Заяви та з інших джерел, </w:t>
      </w:r>
      <w:r w:rsidR="00B542DF">
        <w:rPr>
          <w:sz w:val="22"/>
          <w:szCs w:val="22"/>
        </w:rPr>
        <w:t>Довіритель</w:t>
      </w:r>
      <w:r w:rsidRPr="00C225B1">
        <w:rPr>
          <w:sz w:val="22"/>
          <w:szCs w:val="22"/>
        </w:rPr>
        <w:t xml:space="preserve"> здійснює оцінку ризиків ділових відносин із клієнтами (Страхувальниками, за якими згідно з Законом не здійснювалась належна перевірка при укладанні договорів страхування та </w:t>
      </w:r>
      <w:proofErr w:type="spellStart"/>
      <w:r w:rsidRPr="00C225B1">
        <w:rPr>
          <w:sz w:val="22"/>
          <w:szCs w:val="22"/>
        </w:rPr>
        <w:t>Вигодонабувачами</w:t>
      </w:r>
      <w:proofErr w:type="spellEnd"/>
      <w:r w:rsidRPr="00C225B1">
        <w:rPr>
          <w:sz w:val="22"/>
          <w:szCs w:val="22"/>
        </w:rPr>
        <w:t>) вживає заходів належної перевірки, пропорційних такому ризику.</w:t>
      </w:r>
    </w:p>
    <w:p w14:paraId="5D7A1AAD" w14:textId="61CE46FB" w:rsidR="00111C91" w:rsidRPr="00C225B1" w:rsidRDefault="00111C91" w:rsidP="00C225B1">
      <w:pPr>
        <w:pStyle w:val="a7"/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0"/>
        <w:contextualSpacing w:val="0"/>
        <w:rPr>
          <w:sz w:val="22"/>
          <w:szCs w:val="22"/>
        </w:rPr>
      </w:pPr>
      <w:r w:rsidRPr="00C225B1">
        <w:rPr>
          <w:sz w:val="22"/>
          <w:szCs w:val="22"/>
        </w:rPr>
        <w:t>Документи для встановлення обґрунтованості та законності вимоги Страхувальника/Вигодонабувача або іншої третьої особи на одержання страхового відшкодування, з’ясування об’єктивних причин та обставин настання страхової події, визначення дійсного розміру збитків згідно з умовами страхування:</w:t>
      </w:r>
    </w:p>
    <w:p w14:paraId="305E5263" w14:textId="77777777" w:rsidR="00111C91" w:rsidRPr="00C225B1" w:rsidRDefault="00111C91" w:rsidP="00C225B1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  <w:r w:rsidRPr="00C225B1">
        <w:rPr>
          <w:rFonts w:eastAsiaTheme="minorHAnsi"/>
          <w:sz w:val="22"/>
          <w:szCs w:val="22"/>
          <w:lang w:eastAsia="en-US"/>
        </w:rPr>
        <w:t>копія договору страхування;</w:t>
      </w:r>
    </w:p>
    <w:p w14:paraId="2D8B7D41" w14:textId="77777777" w:rsidR="00111C91" w:rsidRPr="00C225B1" w:rsidRDefault="00111C91" w:rsidP="00C225B1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  <w:r w:rsidRPr="00C225B1">
        <w:rPr>
          <w:rFonts w:eastAsiaTheme="minorHAnsi"/>
          <w:sz w:val="22"/>
          <w:szCs w:val="22"/>
          <w:lang w:eastAsia="en-US"/>
        </w:rPr>
        <w:t xml:space="preserve">накладні, акти виконаних робіт та послуг і інші документи, які свідчать що застраховане майно належить Страхувальнику/Вигодонабувачу на правах </w:t>
      </w:r>
      <w:bookmarkStart w:id="8" w:name="_Hlk52793121"/>
      <w:r w:rsidRPr="00C225B1">
        <w:rPr>
          <w:rFonts w:eastAsiaTheme="minorHAnsi"/>
          <w:sz w:val="22"/>
          <w:szCs w:val="22"/>
          <w:lang w:eastAsia="en-US"/>
        </w:rPr>
        <w:t>власності, оренди, господарського відання, оперативного управління, і по відношенню до якого укладався Договір страхування.</w:t>
      </w:r>
    </w:p>
    <w:bookmarkEnd w:id="8"/>
    <w:p w14:paraId="5B50DF8F" w14:textId="77777777" w:rsidR="00111C91" w:rsidRPr="00C225B1" w:rsidRDefault="00111C91" w:rsidP="00C225B1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  <w:r w:rsidRPr="00C225B1">
        <w:rPr>
          <w:rFonts w:eastAsiaTheme="minorHAnsi"/>
          <w:sz w:val="22"/>
          <w:szCs w:val="22"/>
          <w:lang w:eastAsia="en-US"/>
        </w:rPr>
        <w:t xml:space="preserve">якщо Вигодонабувачу (крім членів сім’ї </w:t>
      </w:r>
      <w:bookmarkStart w:id="9" w:name="_Hlk52793743"/>
      <w:r w:rsidRPr="00C225B1">
        <w:rPr>
          <w:rFonts w:eastAsiaTheme="minorHAnsi"/>
          <w:sz w:val="22"/>
          <w:szCs w:val="22"/>
          <w:lang w:eastAsia="en-US"/>
        </w:rPr>
        <w:t>Страхувальника першого та другого ступеня споріднення</w:t>
      </w:r>
      <w:bookmarkEnd w:id="9"/>
      <w:r w:rsidRPr="00C225B1">
        <w:rPr>
          <w:rFonts w:eastAsiaTheme="minorHAnsi"/>
          <w:sz w:val="22"/>
          <w:szCs w:val="22"/>
          <w:lang w:eastAsia="en-US"/>
        </w:rPr>
        <w:t xml:space="preserve">) застраховане майно не належить на правах власності, оренди, господарського відання, оперативного управління, і по відношенню до якого укладався Договір страхування, то </w:t>
      </w:r>
    </w:p>
    <w:p w14:paraId="489D4C96" w14:textId="4B92C89B" w:rsidR="00111C91" w:rsidRPr="00C225B1" w:rsidRDefault="00111C91" w:rsidP="00C225B1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  <w:r w:rsidRPr="00C225B1">
        <w:rPr>
          <w:rFonts w:eastAsiaTheme="minorHAnsi"/>
          <w:sz w:val="22"/>
          <w:szCs w:val="22"/>
          <w:lang w:eastAsia="en-US"/>
        </w:rPr>
        <w:t xml:space="preserve">при виплаті страхового відшкодування </w:t>
      </w:r>
      <w:r w:rsidR="00B542DF">
        <w:rPr>
          <w:rFonts w:eastAsiaTheme="minorHAnsi"/>
          <w:sz w:val="22"/>
          <w:szCs w:val="22"/>
          <w:lang w:eastAsia="en-US"/>
        </w:rPr>
        <w:t>Довірителем</w:t>
      </w:r>
      <w:r w:rsidRPr="00C225B1">
        <w:rPr>
          <w:rFonts w:eastAsiaTheme="minorHAnsi"/>
          <w:sz w:val="22"/>
          <w:szCs w:val="22"/>
          <w:lang w:eastAsia="en-US"/>
        </w:rPr>
        <w:t xml:space="preserve"> утримається податок з доходів фізичних осіб та військовий збір. Членами сім’ї Страхувальника першого та другого ступеня споріднення вважаються її батьки, її чоловік або дружина, діти такої фізичної особи, у тому числі усиновлені, її рідні брати та сестри, її баба та дід з боку матері і з боку батька, онуки. Для уникнення оподаткування страхового відшкодування ступень споріднення повинна бути підтверджена документами.</w:t>
      </w:r>
    </w:p>
    <w:p w14:paraId="558FF5F3" w14:textId="77777777" w:rsidR="00111C91" w:rsidRPr="00C225B1" w:rsidRDefault="00111C91" w:rsidP="00C225B1">
      <w:pPr>
        <w:shd w:val="clear" w:color="auto" w:fill="FFFFFF"/>
        <w:tabs>
          <w:tab w:val="left" w:pos="5950"/>
        </w:tabs>
        <w:rPr>
          <w:sz w:val="22"/>
          <w:szCs w:val="22"/>
          <w:lang w:eastAsia="en-US"/>
        </w:rPr>
      </w:pPr>
    </w:p>
    <w:p w14:paraId="0EDB54DB" w14:textId="77777777" w:rsidR="00111C91" w:rsidRPr="00C225B1" w:rsidRDefault="00111C91" w:rsidP="00C225B1">
      <w:pPr>
        <w:shd w:val="clear" w:color="auto" w:fill="FFFFFF"/>
        <w:tabs>
          <w:tab w:val="left" w:pos="5950"/>
        </w:tabs>
        <w:rPr>
          <w:sz w:val="22"/>
          <w:szCs w:val="22"/>
          <w:lang w:eastAsia="en-US"/>
        </w:rPr>
      </w:pPr>
    </w:p>
    <w:p w14:paraId="2B98D59C" w14:textId="514D7637" w:rsidR="00C225B1" w:rsidRPr="00C225B1" w:rsidRDefault="00C225B1" w:rsidP="00C225B1">
      <w:pPr>
        <w:shd w:val="clear" w:color="auto" w:fill="FFFFFF"/>
        <w:tabs>
          <w:tab w:val="left" w:pos="5950"/>
        </w:tabs>
        <w:rPr>
          <w:b/>
          <w:sz w:val="22"/>
          <w:szCs w:val="22"/>
          <w:lang w:eastAsia="en-US"/>
        </w:rPr>
      </w:pPr>
      <w:r w:rsidRPr="00C225B1">
        <w:rPr>
          <w:b/>
          <w:sz w:val="22"/>
          <w:szCs w:val="22"/>
          <w:lang w:eastAsia="en-US"/>
        </w:rPr>
        <w:t>Довіритель:</w:t>
      </w:r>
      <w:r w:rsidRPr="00C225B1">
        <w:rPr>
          <w:b/>
          <w:sz w:val="22"/>
          <w:szCs w:val="22"/>
          <w:lang w:eastAsia="en-US"/>
        </w:rPr>
        <w:tab/>
        <w:t>Повірений:</w:t>
      </w:r>
    </w:p>
    <w:p w14:paraId="21478C15" w14:textId="77777777" w:rsidR="00C225B1" w:rsidRPr="00C225B1" w:rsidRDefault="00C225B1" w:rsidP="00C225B1">
      <w:pPr>
        <w:shd w:val="clear" w:color="auto" w:fill="FFFFFF"/>
        <w:tabs>
          <w:tab w:val="left" w:pos="5950"/>
        </w:tabs>
        <w:rPr>
          <w:b/>
          <w:sz w:val="22"/>
          <w:szCs w:val="22"/>
          <w:lang w:eastAsia="en-US"/>
        </w:rPr>
      </w:pPr>
    </w:p>
    <w:p w14:paraId="50D5B3E8" w14:textId="77777777" w:rsidR="00C225B1" w:rsidRPr="00C225B1" w:rsidRDefault="00C225B1" w:rsidP="00C225B1">
      <w:pPr>
        <w:shd w:val="clear" w:color="auto" w:fill="FFFFFF"/>
        <w:tabs>
          <w:tab w:val="left" w:pos="5950"/>
        </w:tabs>
        <w:rPr>
          <w:b/>
          <w:sz w:val="22"/>
          <w:szCs w:val="22"/>
          <w:lang w:eastAsia="en-US"/>
        </w:rPr>
      </w:pPr>
      <w:r w:rsidRPr="00C225B1">
        <w:rPr>
          <w:b/>
          <w:sz w:val="22"/>
          <w:szCs w:val="22"/>
          <w:lang w:eastAsia="en-US"/>
        </w:rPr>
        <w:t>ТДВ « СК «КВОРУМ»</w:t>
      </w:r>
    </w:p>
    <w:p w14:paraId="791BA73F" w14:textId="77777777" w:rsidR="00B0788C" w:rsidRDefault="00B0788C" w:rsidP="00C225B1">
      <w:pPr>
        <w:shd w:val="clear" w:color="auto" w:fill="FFFFFF"/>
        <w:tabs>
          <w:tab w:val="left" w:pos="5950"/>
        </w:tabs>
        <w:rPr>
          <w:b/>
          <w:sz w:val="22"/>
          <w:szCs w:val="22"/>
          <w:lang w:eastAsia="en-US"/>
        </w:rPr>
      </w:pPr>
    </w:p>
    <w:p w14:paraId="0F53066A" w14:textId="548EA8C8" w:rsidR="00111C91" w:rsidRPr="007A689B" w:rsidRDefault="00C225B1" w:rsidP="00C225B1">
      <w:pPr>
        <w:shd w:val="clear" w:color="auto" w:fill="FFFFFF"/>
        <w:tabs>
          <w:tab w:val="left" w:pos="5950"/>
        </w:tabs>
        <w:rPr>
          <w:b/>
          <w:sz w:val="22"/>
          <w:szCs w:val="22"/>
          <w:lang w:val="ru-UA" w:eastAsia="en-US"/>
        </w:rPr>
      </w:pPr>
      <w:r w:rsidRPr="00C225B1">
        <w:rPr>
          <w:b/>
          <w:sz w:val="22"/>
          <w:szCs w:val="22"/>
          <w:lang w:eastAsia="en-US"/>
        </w:rPr>
        <w:t>_____________________</w:t>
      </w:r>
      <w:r w:rsidR="00B0788C">
        <w:rPr>
          <w:b/>
          <w:sz w:val="22"/>
          <w:szCs w:val="22"/>
          <w:lang w:eastAsia="en-US"/>
        </w:rPr>
        <w:t>________</w:t>
      </w:r>
      <w:r w:rsidRPr="00C225B1">
        <w:rPr>
          <w:b/>
          <w:sz w:val="22"/>
          <w:szCs w:val="22"/>
          <w:lang w:eastAsia="en-US"/>
        </w:rPr>
        <w:t>_____ І.Б. Каліновер</w:t>
      </w:r>
      <w:r w:rsidRPr="00C225B1">
        <w:rPr>
          <w:b/>
          <w:sz w:val="22"/>
          <w:szCs w:val="22"/>
          <w:lang w:eastAsia="en-US"/>
        </w:rPr>
        <w:tab/>
        <w:t>___</w:t>
      </w:r>
      <w:r w:rsidR="00B0788C">
        <w:rPr>
          <w:b/>
          <w:sz w:val="22"/>
          <w:szCs w:val="22"/>
          <w:lang w:eastAsia="en-US"/>
        </w:rPr>
        <w:t>__</w:t>
      </w:r>
      <w:r w:rsidRPr="00C225B1">
        <w:rPr>
          <w:b/>
          <w:sz w:val="22"/>
          <w:szCs w:val="22"/>
          <w:lang w:eastAsia="en-US"/>
        </w:rPr>
        <w:t xml:space="preserve">________________________ </w:t>
      </w:r>
      <w:r w:rsidR="007A689B">
        <w:rPr>
          <w:b/>
          <w:sz w:val="22"/>
          <w:szCs w:val="22"/>
          <w:lang w:val="ru-UA" w:eastAsia="en-US"/>
        </w:rPr>
        <w:t>___________</w:t>
      </w:r>
      <w:bookmarkStart w:id="10" w:name="_GoBack"/>
      <w:bookmarkEnd w:id="10"/>
    </w:p>
    <w:sectPr w:rsidR="00111C91" w:rsidRPr="007A689B" w:rsidSect="00C225B1">
      <w:pgSz w:w="11906" w:h="16838"/>
      <w:pgMar w:top="709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7A3"/>
    <w:multiLevelType w:val="hybridMultilevel"/>
    <w:tmpl w:val="452AB6AE"/>
    <w:lvl w:ilvl="0" w:tplc="0A969F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9731E"/>
    <w:multiLevelType w:val="multilevel"/>
    <w:tmpl w:val="68B2E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1C7FCF"/>
    <w:multiLevelType w:val="multilevel"/>
    <w:tmpl w:val="1DF0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4812ACB"/>
    <w:multiLevelType w:val="multilevel"/>
    <w:tmpl w:val="CF70A8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a"/>
      <w:lvlText w:val="%1.%2."/>
      <w:lvlJc w:val="left"/>
      <w:pPr>
        <w:tabs>
          <w:tab w:val="num" w:pos="1571"/>
        </w:tabs>
        <w:ind w:left="360" w:hanging="36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886D2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91"/>
    <w:rsid w:val="000A0499"/>
    <w:rsid w:val="00111C91"/>
    <w:rsid w:val="002C0A56"/>
    <w:rsid w:val="006B7C26"/>
    <w:rsid w:val="007A689B"/>
    <w:rsid w:val="008D136D"/>
    <w:rsid w:val="00A46630"/>
    <w:rsid w:val="00B0788C"/>
    <w:rsid w:val="00B542DF"/>
    <w:rsid w:val="00C225B1"/>
    <w:rsid w:val="00DB7DE7"/>
    <w:rsid w:val="00F9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AD38"/>
  <w15:chartTrackingRefBased/>
  <w15:docId w15:val="{02FDA994-1679-4253-B350-A8C21CF5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1C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111C91"/>
    <w:pPr>
      <w:keepNext/>
      <w:keepLines/>
      <w:numPr>
        <w:numId w:val="4"/>
      </w:numPr>
      <w:spacing w:before="200" w:after="120"/>
      <w:jc w:val="left"/>
      <w:outlineLvl w:val="1"/>
    </w:pPr>
    <w:rPr>
      <w:b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111C91"/>
    <w:pPr>
      <w:keepNext/>
      <w:numPr>
        <w:ilvl w:val="2"/>
        <w:numId w:val="4"/>
      </w:numPr>
      <w:spacing w:before="240" w:after="120"/>
      <w:outlineLvl w:val="2"/>
    </w:pPr>
    <w:rPr>
      <w:rFonts w:ascii="Arial" w:eastAsia="Microsoft YaHei" w:hAnsi="Arial" w:cs="Arial"/>
      <w:b/>
      <w:bCs/>
      <w:szCs w:val="28"/>
    </w:rPr>
  </w:style>
  <w:style w:type="paragraph" w:styleId="4">
    <w:name w:val="heading 4"/>
    <w:basedOn w:val="a0"/>
    <w:next w:val="a1"/>
    <w:link w:val="40"/>
    <w:uiPriority w:val="9"/>
    <w:semiHidden/>
    <w:unhideWhenUsed/>
    <w:qFormat/>
    <w:rsid w:val="00111C91"/>
    <w:pPr>
      <w:keepNext/>
      <w:numPr>
        <w:ilvl w:val="3"/>
        <w:numId w:val="4"/>
      </w:numPr>
      <w:spacing w:before="240" w:after="120"/>
      <w:outlineLvl w:val="3"/>
    </w:pPr>
    <w:rPr>
      <w:rFonts w:ascii="Arial" w:eastAsia="Microsoft YaHei" w:hAnsi="Arial" w:cs="Arial"/>
      <w:b/>
      <w:bCs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11C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11C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O-normal">
    <w:name w:val="LO-normal"/>
    <w:qFormat/>
    <w:rsid w:val="00111C91"/>
    <w:pPr>
      <w:widowControl w:val="0"/>
      <w:spacing w:before="240" w:after="0" w:line="276" w:lineRule="auto"/>
    </w:pPr>
    <w:rPr>
      <w:rFonts w:ascii="Calibri" w:eastAsia="NSimSun" w:hAnsi="Calibri" w:cs="Lucida Sans"/>
      <w:lang w:val="uk-UA" w:eastAsia="zh-CN" w:bidi="hi-IN"/>
    </w:rPr>
  </w:style>
  <w:style w:type="character" w:styleId="a5">
    <w:name w:val="Hyperlink"/>
    <w:basedOn w:val="a2"/>
    <w:uiPriority w:val="99"/>
    <w:unhideWhenUsed/>
    <w:rsid w:val="00111C91"/>
    <w:rPr>
      <w:color w:val="0563C1" w:themeColor="hyperlink"/>
      <w:u w:val="single"/>
    </w:rPr>
  </w:style>
  <w:style w:type="character" w:customStyle="1" w:styleId="20">
    <w:name w:val="Заголовок 2 Знак"/>
    <w:basedOn w:val="a2"/>
    <w:link w:val="2"/>
    <w:uiPriority w:val="9"/>
    <w:semiHidden/>
    <w:rsid w:val="00111C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111C91"/>
    <w:rPr>
      <w:rFonts w:ascii="Arial" w:eastAsia="Microsoft YaHei" w:hAnsi="Arial" w:cs="Arial"/>
      <w:b/>
      <w:bCs/>
      <w:sz w:val="28"/>
      <w:szCs w:val="28"/>
      <w:lang w:val="uk-UA"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111C91"/>
    <w:rPr>
      <w:rFonts w:ascii="Arial" w:eastAsia="Microsoft YaHei" w:hAnsi="Arial" w:cs="Arial"/>
      <w:b/>
      <w:bCs/>
      <w:i/>
      <w:iCs/>
      <w:sz w:val="24"/>
      <w:szCs w:val="24"/>
      <w:lang w:val="uk-UA"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111C91"/>
    <w:rPr>
      <w:rFonts w:asciiTheme="majorHAnsi" w:eastAsiaTheme="majorEastAsia" w:hAnsiTheme="majorHAnsi" w:cstheme="majorBidi"/>
      <w:color w:val="2F5496" w:themeColor="accent1" w:themeShade="BF"/>
      <w:sz w:val="28"/>
      <w:szCs w:val="20"/>
      <w:lang w:val="uk-UA"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111C91"/>
    <w:rPr>
      <w:rFonts w:asciiTheme="majorHAnsi" w:eastAsiaTheme="majorEastAsia" w:hAnsiTheme="majorHAnsi" w:cstheme="majorBidi"/>
      <w:color w:val="1F3763" w:themeColor="accent1" w:themeShade="7F"/>
      <w:sz w:val="28"/>
      <w:szCs w:val="20"/>
      <w:lang w:val="uk-UA" w:eastAsia="ru-RU"/>
    </w:rPr>
  </w:style>
  <w:style w:type="paragraph" w:customStyle="1" w:styleId="a">
    <w:name w:val="Основний стиль"/>
    <w:qFormat/>
    <w:rsid w:val="00111C91"/>
    <w:pPr>
      <w:widowControl w:val="0"/>
      <w:numPr>
        <w:ilvl w:val="1"/>
        <w:numId w:val="4"/>
      </w:numPr>
      <w:shd w:val="clear" w:color="auto" w:fill="FFFFFF"/>
      <w:tabs>
        <w:tab w:val="left" w:pos="360"/>
      </w:tabs>
      <w:suppressAutoHyphens/>
      <w:outlineLvl w:val="1"/>
    </w:pPr>
    <w:rPr>
      <w:rFonts w:ascii="Times New Roman" w:eastAsia="Times New Roman" w:hAnsi="Times New Roman" w:cs="Times New Roman"/>
      <w:bCs/>
      <w:color w:val="000000"/>
      <w:lang w:val="ru-RU"/>
    </w:rPr>
  </w:style>
  <w:style w:type="paragraph" w:styleId="a1">
    <w:name w:val="Body Text"/>
    <w:basedOn w:val="a0"/>
    <w:link w:val="a6"/>
    <w:uiPriority w:val="99"/>
    <w:semiHidden/>
    <w:unhideWhenUsed/>
    <w:rsid w:val="00111C91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111C9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0"/>
    <w:uiPriority w:val="34"/>
    <w:qFormat/>
    <w:rsid w:val="00111C91"/>
    <w:pPr>
      <w:ind w:left="720"/>
      <w:contextualSpacing/>
    </w:pPr>
  </w:style>
  <w:style w:type="paragraph" w:styleId="a8">
    <w:name w:val="caption"/>
    <w:basedOn w:val="a0"/>
    <w:qFormat/>
    <w:rsid w:val="00111C91"/>
    <w:pPr>
      <w:suppressAutoHyphens w:val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u.gov.ua/pages/dijalnist/protidija-terorizmu/perelik-teroristiv/aktualnij-perelik-osib-pov-yazanix-iz-zdijsnennyam-teroristichnoji-diyalnosti-abo-stosovno-yakix-zastosovano-mizhnarodni-sankczij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04F6FC3455D4A932AC2F75947FAB9" ma:contentTypeVersion="2" ma:contentTypeDescription="Create a new document." ma:contentTypeScope="" ma:versionID="28eb093a616e8c1ce43abbac22e4aec4">
  <xsd:schema xmlns:xsd="http://www.w3.org/2001/XMLSchema" xmlns:xs="http://www.w3.org/2001/XMLSchema" xmlns:p="http://schemas.microsoft.com/office/2006/metadata/properties" xmlns:ns3="a3be8625-b1ff-42ae-9cda-ce156ad0971c" targetNamespace="http://schemas.microsoft.com/office/2006/metadata/properties" ma:root="true" ma:fieldsID="acc0db5e4c414f8c088efdb99471d856" ns3:_="">
    <xsd:import namespace="a3be8625-b1ff-42ae-9cda-ce156ad09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8625-b1ff-42ae-9cda-ce156ad09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E42B0-F164-4119-B455-8EA583627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D3AE6-EF8A-4891-AA6E-BFC51FA9A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0E0D2A-DF8A-433D-BD6E-D15E52848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e8625-b1ff-42ae-9cda-ce156ad09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Сокольская Наталья Владимировна</dc:creator>
  <cp:keywords/>
  <dc:description/>
  <cp:lastModifiedBy>Телейчук Максим Васильевич</cp:lastModifiedBy>
  <cp:revision>7</cp:revision>
  <dcterms:created xsi:type="dcterms:W3CDTF">2020-11-13T07:57:00Z</dcterms:created>
  <dcterms:modified xsi:type="dcterms:W3CDTF">2020-11-20T06:52:00Z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0x010100D4E04F6FC3455D4A932AC2F75947FAB9</vt:lpwstr>
  </property>
</Properties>
</file>